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6" w:rsidRDefault="00E03476" w:rsidP="00823626">
      <w:r>
        <w:t xml:space="preserve">Экземпляр №  ______   </w:t>
      </w:r>
    </w:p>
    <w:p w:rsidR="00E03476" w:rsidRDefault="00E03476" w:rsidP="00823626"/>
    <w:p w:rsidR="00E03476" w:rsidRDefault="00E03476" w:rsidP="00E03476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Смоленской областной Думы шестого созыва</w:t>
      </w:r>
    </w:p>
    <w:p w:rsidR="00E03476" w:rsidRDefault="00E03476" w:rsidP="00E03476">
      <w:pPr>
        <w:jc w:val="center"/>
        <w:rPr>
          <w:sz w:val="28"/>
        </w:rPr>
      </w:pPr>
      <w:r>
        <w:rPr>
          <w:b/>
          <w:sz w:val="28"/>
        </w:rPr>
        <w:t>9 сентября 2018 года</w:t>
      </w:r>
    </w:p>
    <w:p w:rsidR="00E03476" w:rsidRDefault="00E03476" w:rsidP="00E0347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A504C" w:rsidRDefault="00EA504C" w:rsidP="00EA5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E03476">
              <w:rPr>
                <w:b/>
                <w:sz w:val="28"/>
              </w:rPr>
              <w:t>униципальн</w:t>
            </w:r>
            <w:r>
              <w:rPr>
                <w:b/>
                <w:sz w:val="28"/>
              </w:rPr>
              <w:t>ого</w:t>
            </w:r>
            <w:r w:rsidR="00E03476">
              <w:rPr>
                <w:b/>
                <w:sz w:val="28"/>
              </w:rPr>
              <w:t xml:space="preserve"> образовани</w:t>
            </w:r>
            <w:r>
              <w:rPr>
                <w:b/>
                <w:sz w:val="28"/>
              </w:rPr>
              <w:t>я</w:t>
            </w:r>
          </w:p>
          <w:p w:rsidR="00E03476" w:rsidRPr="00E03476" w:rsidRDefault="00B268C3" w:rsidP="00B26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"Кардымовсий</w:t>
            </w:r>
            <w:r w:rsidR="00E03476">
              <w:rPr>
                <w:b/>
                <w:sz w:val="28"/>
              </w:rPr>
              <w:t xml:space="preserve"> район" Смоленской области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 № 16</w:t>
            </w:r>
          </w:p>
        </w:tc>
      </w:tr>
      <w:tr w:rsidR="00E03476" w:rsidTr="00E03476">
        <w:tc>
          <w:tcPr>
            <w:tcW w:w="9572" w:type="dxa"/>
            <w:shd w:val="clear" w:color="auto" w:fill="auto"/>
          </w:tcPr>
          <w:p w:rsidR="00E03476" w:rsidRPr="00E03476" w:rsidRDefault="00E03476" w:rsidP="00EA504C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Кардымовск</w:t>
            </w:r>
            <w:r w:rsidR="00EA504C">
              <w:rPr>
                <w:b/>
                <w:sz w:val="28"/>
              </w:rPr>
              <w:t>ого</w:t>
            </w:r>
            <w:r>
              <w:rPr>
                <w:b/>
                <w:sz w:val="28"/>
              </w:rPr>
              <w:t xml:space="preserve"> район</w:t>
            </w:r>
            <w:r w:rsidR="00EA504C">
              <w:rPr>
                <w:b/>
                <w:sz w:val="28"/>
              </w:rPr>
              <w:t xml:space="preserve">а </w:t>
            </w:r>
          </w:p>
        </w:tc>
      </w:tr>
    </w:tbl>
    <w:p w:rsidR="00E03476" w:rsidRDefault="00E03476" w:rsidP="00EA504C">
      <w:pPr>
        <w:jc w:val="both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Количество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16</w:t>
            </w:r>
          </w:p>
        </w:tc>
      </w:tr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Default="00E03476" w:rsidP="00EA504C">
            <w:pPr>
              <w:jc w:val="both"/>
            </w:pPr>
          </w:p>
          <w:p w:rsidR="00E03476" w:rsidRPr="00E03476" w:rsidRDefault="00E03476" w:rsidP="00EA504C">
            <w:pPr>
              <w:jc w:val="both"/>
            </w:pPr>
            <w:r>
              <w:t>Количество протоколов № 1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16</w:t>
            </w:r>
          </w:p>
        </w:tc>
      </w:tr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0</w:t>
            </w:r>
          </w:p>
        </w:tc>
      </w:tr>
      <w:tr w:rsidR="00E03476" w:rsidTr="00E03476">
        <w:tc>
          <w:tcPr>
            <w:tcW w:w="9078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</w:pPr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476" w:rsidRPr="00E03476" w:rsidRDefault="00E03476" w:rsidP="00EA504C">
            <w:pPr>
              <w:jc w:val="both"/>
              <w:rPr>
                <w:sz w:val="20"/>
              </w:rPr>
            </w:pPr>
            <w:r>
              <w:t>0</w:t>
            </w:r>
          </w:p>
        </w:tc>
      </w:tr>
    </w:tbl>
    <w:p w:rsidR="00E03476" w:rsidRDefault="00E03476" w:rsidP="00EA504C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03476" w:rsidTr="00E03476">
        <w:tc>
          <w:tcPr>
            <w:tcW w:w="9572" w:type="dxa"/>
            <w:shd w:val="clear" w:color="auto" w:fill="auto"/>
            <w:vAlign w:val="bottom"/>
          </w:tcPr>
          <w:p w:rsidR="00E03476" w:rsidRDefault="00E03476" w:rsidP="00EA504C">
            <w:pPr>
              <w:jc w:val="both"/>
            </w:pPr>
          </w:p>
          <w:p w:rsidR="00E03476" w:rsidRPr="00E03476" w:rsidRDefault="00E03476" w:rsidP="00EA504C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E03476" w:rsidRDefault="00E03476" w:rsidP="00E03476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избирателей, внесенных в списки избирателей на момент окончания голосования и обладающих активным избирательным правом в соответствующем избирательном округе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A504C">
            <w:pPr>
              <w:jc w:val="both"/>
            </w:pPr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03476" w:rsidTr="00E0347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76" w:rsidRPr="00E03476" w:rsidRDefault="00E03476" w:rsidP="00E0347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76" w:rsidRPr="00E03476" w:rsidRDefault="00E03476" w:rsidP="00E03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r>
              <w:t>Беркс Павел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r>
              <w:t>Бичаев Александр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r>
              <w:t>Седурин Сергей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r>
              <w:t>Сидоренков Виталий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03476" w:rsidTr="00E0347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r>
              <w:t>Шибеко Яков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E03476" w:rsidRDefault="00E03476" w:rsidP="00E03476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r>
              <w:t>Федорова Ю.Е.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Ананьев А.Н.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Михайлова Е.И.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Pr="00E03476" w:rsidRDefault="00E03476" w:rsidP="00E03476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Гудкова И.В.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Плехтенцов С.Ю.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Терещенкова С.Н.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  <w:tr w:rsidR="00E03476" w:rsidTr="00E03476">
        <w:tc>
          <w:tcPr>
            <w:tcW w:w="2729" w:type="dxa"/>
            <w:shd w:val="clear" w:color="auto" w:fill="auto"/>
            <w:vAlign w:val="center"/>
          </w:tcPr>
          <w:p w:rsidR="00E03476" w:rsidRDefault="00E03476" w:rsidP="00E0347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3476" w:rsidRPr="00E03476" w:rsidRDefault="00E03476" w:rsidP="00E03476">
            <w:pPr>
              <w:spacing w:before="100"/>
            </w:pPr>
            <w:r>
              <w:t>Худоешкин В.Н.</w:t>
            </w:r>
          </w:p>
        </w:tc>
        <w:tc>
          <w:tcPr>
            <w:tcW w:w="284" w:type="dxa"/>
            <w:shd w:val="clear" w:color="auto" w:fill="auto"/>
          </w:tcPr>
          <w:p w:rsidR="00E03476" w:rsidRDefault="00E03476" w:rsidP="00E0347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476" w:rsidRPr="00E03476" w:rsidRDefault="00E03476" w:rsidP="00E03476">
            <w:pPr>
              <w:jc w:val="center"/>
              <w:rPr>
                <w:sz w:val="16"/>
              </w:rPr>
            </w:pPr>
          </w:p>
        </w:tc>
      </w:tr>
    </w:tbl>
    <w:p w:rsidR="00E03476" w:rsidRDefault="00E03476" w:rsidP="00E03476"/>
    <w:p w:rsidR="00E03476" w:rsidRDefault="00E03476" w:rsidP="00E03476"/>
    <w:p w:rsidR="00EB06F9" w:rsidRPr="00E03476" w:rsidRDefault="00E03476" w:rsidP="00E03476">
      <w:pPr>
        <w:jc w:val="center"/>
        <w:rPr>
          <w:b/>
        </w:rPr>
      </w:pPr>
      <w:r>
        <w:rPr>
          <w:b/>
        </w:rPr>
        <w:t>М.П.         Протокол подписан 10 сентября 2018 года в ____ часов ____ минут</w:t>
      </w:r>
    </w:p>
    <w:sectPr w:rsidR="00EB06F9" w:rsidRPr="00E03476" w:rsidSect="00E03476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50BCE"/>
    <w:rsid w:val="004837FF"/>
    <w:rsid w:val="007A3124"/>
    <w:rsid w:val="00823626"/>
    <w:rsid w:val="00B268C3"/>
    <w:rsid w:val="00E03476"/>
    <w:rsid w:val="00E70E23"/>
    <w:rsid w:val="00EA504C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2018-09-09T23:26:00Z</cp:lastPrinted>
  <dcterms:created xsi:type="dcterms:W3CDTF">2018-09-09T23:21:00Z</dcterms:created>
  <dcterms:modified xsi:type="dcterms:W3CDTF">2018-09-10T01:07:00Z</dcterms:modified>
</cp:coreProperties>
</file>